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rPr>
          <w:rFonts w:hint="eastAsia" w:cs="Times New Roman" w:asciiTheme="minorEastAsia" w:hAnsiTheme="minorEastAsia"/>
          <w:b/>
          <w:bCs/>
          <w:sz w:val="40"/>
          <w:szCs w:val="32"/>
        </w:rPr>
      </w:pPr>
    </w:p>
    <w:p>
      <w:pPr>
        <w:spacing w:before="312" w:beforeLines="100" w:after="312" w:afterLines="100" w:line="360" w:lineRule="auto"/>
        <w:jc w:val="center"/>
        <w:rPr>
          <w:rFonts w:cs="Times New Roman" w:asciiTheme="minorEastAsia" w:hAnsiTheme="minorEastAsia"/>
          <w:b/>
          <w:bCs/>
          <w:sz w:val="40"/>
          <w:szCs w:val="32"/>
        </w:rPr>
      </w:pPr>
      <w:r>
        <w:rPr>
          <w:rFonts w:hint="eastAsia" w:cs="Times New Roman" w:asciiTheme="minorEastAsia" w:hAnsiTheme="minorEastAsia"/>
          <w:b/>
          <w:bCs/>
          <w:sz w:val="40"/>
          <w:szCs w:val="32"/>
        </w:rPr>
        <w:t>泾川</w:t>
      </w:r>
      <w:r>
        <w:rPr>
          <w:rFonts w:cs="Times New Roman" w:asciiTheme="minorEastAsia" w:hAnsiTheme="minorEastAsia"/>
          <w:b/>
          <w:bCs/>
          <w:sz w:val="40"/>
          <w:szCs w:val="32"/>
        </w:rPr>
        <w:t>县城区土地级别与基准地价更新成果</w:t>
      </w:r>
    </w:p>
    <w:p>
      <w:pPr>
        <w:pStyle w:val="10"/>
        <w:keepNext/>
        <w:keepLines/>
        <w:numPr>
          <w:ilvl w:val="0"/>
          <w:numId w:val="1"/>
        </w:numPr>
        <w:spacing w:before="156" w:beforeLines="50" w:after="156" w:afterLines="50" w:line="360" w:lineRule="auto"/>
        <w:ind w:left="1102" w:hanging="1102" w:hangingChars="343"/>
        <w:outlineLvl w:val="1"/>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泾川</w:t>
      </w:r>
      <w:r>
        <w:rPr>
          <w:rFonts w:ascii="Times New Roman" w:hAnsi="Times New Roman" w:eastAsia="仿宋_GB2312" w:cs="Times New Roman"/>
          <w:b/>
          <w:bCs/>
          <w:sz w:val="32"/>
          <w:szCs w:val="32"/>
        </w:rPr>
        <w:t>县</w:t>
      </w:r>
      <w:r>
        <w:rPr>
          <w:rFonts w:hint="eastAsia" w:ascii="Times New Roman" w:hAnsi="Times New Roman" w:eastAsia="仿宋_GB2312" w:cs="Times New Roman"/>
          <w:b/>
          <w:bCs/>
          <w:sz w:val="32"/>
          <w:szCs w:val="32"/>
        </w:rPr>
        <w:t>城区商服用地土地</w:t>
      </w:r>
      <w:r>
        <w:rPr>
          <w:rFonts w:ascii="Times New Roman" w:hAnsi="Times New Roman" w:eastAsia="仿宋_GB2312" w:cs="Times New Roman"/>
          <w:b/>
          <w:bCs/>
          <w:sz w:val="32"/>
          <w:szCs w:val="32"/>
        </w:rPr>
        <w:t>定级级别边界范围</w:t>
      </w:r>
    </w:p>
    <w:tbl>
      <w:tblPr>
        <w:tblStyle w:val="5"/>
        <w:tblW w:w="5556"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43"/>
        <w:gridCol w:w="93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tblHeader/>
          <w:jc w:val="center"/>
        </w:trPr>
        <w:tc>
          <w:tcPr>
            <w:tcW w:w="457" w:type="pct"/>
            <w:vAlign w:val="center"/>
          </w:tcPr>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级别</w:t>
            </w:r>
          </w:p>
        </w:tc>
        <w:tc>
          <w:tcPr>
            <w:tcW w:w="4543" w:type="pct"/>
            <w:vAlign w:val="center"/>
          </w:tcPr>
          <w:p>
            <w:pPr>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定级范围四至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5" w:hRule="atLeast"/>
          <w:jc w:val="center"/>
        </w:trPr>
        <w:tc>
          <w:tcPr>
            <w:tcW w:w="457" w:type="pct"/>
            <w:vAlign w:val="center"/>
          </w:tcPr>
          <w:p>
            <w:pPr>
              <w:jc w:val="center"/>
              <w:rPr>
                <w:rFonts w:ascii="仿宋" w:hAnsi="仿宋" w:eastAsia="仿宋" w:cs="Times New Roman"/>
                <w:sz w:val="24"/>
                <w:szCs w:val="24"/>
              </w:rPr>
            </w:pPr>
            <w:r>
              <w:rPr>
                <w:rFonts w:ascii="仿宋" w:hAnsi="仿宋" w:eastAsia="仿宋" w:cs="Times New Roman"/>
                <w:sz w:val="24"/>
                <w:szCs w:val="24"/>
              </w:rPr>
              <w:t>一级</w:t>
            </w:r>
          </w:p>
        </w:tc>
        <w:tc>
          <w:tcPr>
            <w:tcW w:w="4543" w:type="pct"/>
            <w:vAlign w:val="center"/>
          </w:tcPr>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城北片区：东至站前路（文旅大厦、公安局以西）；西至文明路（大云寺广场以东）；南至泾河；北至朝阳西路（泾川县第三中学以南）。</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城南片区：东至东二路（泾川县第三幼儿园以西）；西至西环路（城西安置楼以东）；南至安定街（县政府以北）；北至312国道。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5" w:hRule="atLeast"/>
          <w:jc w:val="center"/>
        </w:trPr>
        <w:tc>
          <w:tcPr>
            <w:tcW w:w="457" w:type="pct"/>
            <w:vAlign w:val="center"/>
          </w:tcPr>
          <w:p>
            <w:pPr>
              <w:jc w:val="center"/>
              <w:rPr>
                <w:rFonts w:ascii="仿宋" w:hAnsi="仿宋" w:eastAsia="仿宋" w:cs="Times New Roman"/>
                <w:sz w:val="24"/>
                <w:szCs w:val="24"/>
              </w:rPr>
            </w:pPr>
            <w:r>
              <w:rPr>
                <w:rFonts w:ascii="仿宋" w:hAnsi="仿宋" w:eastAsia="仿宋" w:cs="Times New Roman"/>
                <w:sz w:val="24"/>
                <w:szCs w:val="24"/>
              </w:rPr>
              <w:t>二级</w:t>
            </w:r>
          </w:p>
        </w:tc>
        <w:tc>
          <w:tcPr>
            <w:tcW w:w="4543" w:type="pct"/>
            <w:vAlign w:val="center"/>
          </w:tcPr>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城北片区：东至东二路（泾川县第三幼儿园以西）；西至西环路（城西安置楼以东）；南至安定街（县政府以北）；北至312国道。</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西至西关一路（泾川四中以东）；东至泾州东街与312国道交汇处（紫润东郡以西）；南至定级边界</w:t>
            </w:r>
            <w:r>
              <w:rPr>
                <w:rFonts w:hint="eastAsia" w:ascii="仿宋" w:hAnsi="仿宋" w:eastAsia="仿宋" w:cs="Times New Roman"/>
                <w:sz w:val="24"/>
                <w:szCs w:val="24"/>
                <w:lang w:eastAsia="zh-CN"/>
              </w:rPr>
              <w:t>（南山山麓）</w:t>
            </w:r>
            <w:r>
              <w:rPr>
                <w:rFonts w:hint="eastAsia" w:ascii="仿宋" w:hAnsi="仿宋" w:eastAsia="仿宋" w:cs="Times New Roman"/>
                <w:sz w:val="24"/>
                <w:szCs w:val="24"/>
              </w:rPr>
              <w:t>；北至泾河。</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不包括一级区域。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5" w:hRule="atLeast"/>
          <w:jc w:val="center"/>
        </w:trPr>
        <w:tc>
          <w:tcPr>
            <w:tcW w:w="457" w:type="pct"/>
            <w:vAlign w:val="center"/>
          </w:tcPr>
          <w:p>
            <w:pPr>
              <w:jc w:val="center"/>
              <w:rPr>
                <w:rFonts w:ascii="仿宋" w:hAnsi="仿宋" w:eastAsia="仿宋" w:cs="Times New Roman"/>
                <w:sz w:val="24"/>
                <w:szCs w:val="24"/>
              </w:rPr>
            </w:pPr>
            <w:r>
              <w:rPr>
                <w:rFonts w:ascii="仿宋" w:hAnsi="仿宋" w:eastAsia="仿宋" w:cs="Times New Roman"/>
                <w:sz w:val="24"/>
                <w:szCs w:val="24"/>
              </w:rPr>
              <w:t>三级</w:t>
            </w:r>
          </w:p>
        </w:tc>
        <w:tc>
          <w:tcPr>
            <w:tcW w:w="4543" w:type="pct"/>
            <w:vAlign w:val="center"/>
          </w:tcPr>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城北片区：东至规划天纤大桥（东庵村居民点以西）；西至规划水泉寺路（水泉寺新农村以东）；南至泾河；北至北大路（泾川货场以南）。</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城南片区①：东至规划西关一路（泾川四中以西）；西至规划西关七路（泾川特殊教育学校以东）；南至定级边界</w:t>
            </w:r>
            <w:r>
              <w:rPr>
                <w:rFonts w:hint="eastAsia" w:ascii="仿宋" w:hAnsi="仿宋" w:eastAsia="仿宋" w:cs="Times New Roman"/>
                <w:sz w:val="24"/>
                <w:szCs w:val="24"/>
                <w:lang w:eastAsia="zh-CN"/>
              </w:rPr>
              <w:t>（南山山麓）</w:t>
            </w:r>
            <w:r>
              <w:rPr>
                <w:rFonts w:hint="eastAsia" w:ascii="仿宋" w:hAnsi="仿宋" w:eastAsia="仿宋" w:cs="Times New Roman"/>
                <w:sz w:val="24"/>
                <w:szCs w:val="24"/>
              </w:rPr>
              <w:t>；北至</w:t>
            </w:r>
            <w:r>
              <w:rPr>
                <w:rFonts w:hint="eastAsia" w:ascii="仿宋" w:hAnsi="仿宋" w:eastAsia="仿宋" w:cs="微软雅黑"/>
                <w:sz w:val="24"/>
                <w:szCs w:val="24"/>
              </w:rPr>
              <w:t>汭</w:t>
            </w:r>
            <w:r>
              <w:rPr>
                <w:rFonts w:hint="eastAsia" w:ascii="仿宋" w:hAnsi="仿宋" w:eastAsia="仿宋" w:cs="仿宋_GB2312"/>
                <w:sz w:val="24"/>
                <w:szCs w:val="24"/>
              </w:rPr>
              <w:t>河。</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城南片区②：东至规划天纤六路（泾川车辆检测站以西）；西至泾州东街与312国道交汇处（城东广场以东）；南至定级边界</w:t>
            </w:r>
            <w:r>
              <w:rPr>
                <w:rFonts w:hint="eastAsia" w:ascii="仿宋" w:hAnsi="仿宋" w:eastAsia="仿宋" w:cs="Times New Roman"/>
                <w:sz w:val="24"/>
                <w:szCs w:val="24"/>
                <w:lang w:eastAsia="zh-CN"/>
              </w:rPr>
              <w:t>（南山山麓）</w:t>
            </w:r>
            <w:r>
              <w:rPr>
                <w:rFonts w:hint="eastAsia" w:ascii="仿宋" w:hAnsi="仿宋" w:eastAsia="仿宋" w:cs="Times New Roman"/>
                <w:sz w:val="24"/>
                <w:szCs w:val="24"/>
              </w:rPr>
              <w:t>；北至泾河。</w:t>
            </w:r>
          </w:p>
          <w:p>
            <w:pPr>
              <w:ind w:firstLine="480" w:firstLineChars="200"/>
              <w:rPr>
                <w:rFonts w:ascii="仿宋" w:hAnsi="仿宋" w:eastAsia="仿宋" w:cs="仿宋_GB2312"/>
                <w:sz w:val="24"/>
                <w:szCs w:val="24"/>
              </w:rPr>
            </w:pPr>
            <w:r>
              <w:rPr>
                <w:rFonts w:hint="eastAsia" w:ascii="仿宋" w:hAnsi="仿宋" w:eastAsia="仿宋" w:cs="Times New Roman"/>
                <w:sz w:val="24"/>
                <w:szCs w:val="24"/>
              </w:rPr>
              <w:t>城西片区：王母宫路与</w:t>
            </w:r>
            <w:r>
              <w:rPr>
                <w:rFonts w:hint="eastAsia" w:ascii="仿宋" w:hAnsi="仿宋" w:eastAsia="仿宋" w:cs="宋体"/>
                <w:sz w:val="24"/>
                <w:szCs w:val="24"/>
              </w:rPr>
              <w:t>汭</w:t>
            </w:r>
            <w:r>
              <w:rPr>
                <w:rFonts w:hint="eastAsia" w:ascii="仿宋" w:hAnsi="仿宋" w:eastAsia="仿宋" w:cs="仿宋_GB2312"/>
                <w:sz w:val="24"/>
                <w:szCs w:val="24"/>
              </w:rPr>
              <w:t>河滨河路围成的区域。</w:t>
            </w:r>
          </w:p>
          <w:p>
            <w:pPr>
              <w:ind w:firstLine="480" w:firstLineChars="200"/>
              <w:rPr>
                <w:rFonts w:hint="eastAsia" w:ascii="仿宋" w:hAnsi="仿宋" w:eastAsia="仿宋" w:cs="Times New Roman"/>
                <w:sz w:val="24"/>
                <w:szCs w:val="24"/>
              </w:rPr>
            </w:pPr>
            <w:r>
              <w:rPr>
                <w:rFonts w:hint="eastAsia" w:ascii="仿宋" w:hAnsi="仿宋" w:eastAsia="仿宋" w:cs="Times New Roman"/>
                <w:sz w:val="24"/>
                <w:szCs w:val="24"/>
              </w:rPr>
              <w:t>不包括一级、二级区域。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3" w:hRule="atLeast"/>
          <w:jc w:val="center"/>
        </w:trPr>
        <w:tc>
          <w:tcPr>
            <w:tcW w:w="457" w:type="pct"/>
            <w:vAlign w:val="center"/>
          </w:tcPr>
          <w:p>
            <w:pPr>
              <w:jc w:val="center"/>
              <w:rPr>
                <w:rFonts w:ascii="仿宋" w:hAnsi="仿宋" w:eastAsia="仿宋" w:cs="Times New Roman"/>
                <w:sz w:val="24"/>
                <w:szCs w:val="24"/>
              </w:rPr>
            </w:pPr>
            <w:r>
              <w:rPr>
                <w:rFonts w:ascii="仿宋" w:hAnsi="仿宋" w:eastAsia="仿宋" w:cs="Times New Roman"/>
                <w:sz w:val="24"/>
                <w:szCs w:val="24"/>
              </w:rPr>
              <w:t>四级</w:t>
            </w:r>
          </w:p>
        </w:tc>
        <w:tc>
          <w:tcPr>
            <w:tcW w:w="4543" w:type="pct"/>
            <w:vAlign w:val="center"/>
          </w:tcPr>
          <w:p>
            <w:pPr>
              <w:ind w:firstLine="480" w:firstLineChars="200"/>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定级范围内，</w:t>
            </w:r>
            <w:r>
              <w:rPr>
                <w:rFonts w:hint="eastAsia" w:ascii="仿宋" w:hAnsi="仿宋" w:eastAsia="仿宋" w:cs="Times New Roman"/>
                <w:sz w:val="24"/>
                <w:szCs w:val="24"/>
              </w:rPr>
              <w:t>一、二、三级以外的区域</w:t>
            </w:r>
            <w:r>
              <w:rPr>
                <w:rFonts w:hint="eastAsia" w:ascii="仿宋" w:hAnsi="仿宋" w:eastAsia="仿宋" w:cs="Times New Roman"/>
                <w:sz w:val="24"/>
                <w:szCs w:val="24"/>
                <w:lang w:eastAsia="zh-CN"/>
              </w:rPr>
              <w:t>。</w:t>
            </w:r>
          </w:p>
        </w:tc>
      </w:tr>
    </w:tbl>
    <w:p>
      <w:pPr>
        <w:pStyle w:val="10"/>
        <w:keepNext/>
        <w:keepLines/>
        <w:numPr>
          <w:ilvl w:val="0"/>
          <w:numId w:val="1"/>
        </w:numPr>
        <w:spacing w:before="156" w:beforeLines="50" w:after="156" w:afterLines="50" w:line="360" w:lineRule="auto"/>
        <w:ind w:left="1102" w:hanging="1102" w:hangingChars="343"/>
        <w:outlineLvl w:val="1"/>
        <w:rPr>
          <w:rFonts w:ascii="仿宋" w:hAnsi="仿宋" w:eastAsia="仿宋" w:cs="Times New Roman"/>
          <w:b/>
          <w:bCs/>
          <w:sz w:val="32"/>
          <w:szCs w:val="32"/>
        </w:rPr>
      </w:pPr>
      <w:r>
        <w:rPr>
          <w:rFonts w:hint="eastAsia" w:ascii="仿宋" w:hAnsi="仿宋" w:eastAsia="仿宋" w:cs="Times New Roman"/>
          <w:b/>
          <w:bCs/>
          <w:sz w:val="32"/>
          <w:szCs w:val="32"/>
        </w:rPr>
        <w:t>泾川</w:t>
      </w:r>
      <w:r>
        <w:rPr>
          <w:rFonts w:ascii="仿宋" w:hAnsi="仿宋" w:eastAsia="仿宋" w:cs="Times New Roman"/>
          <w:b/>
          <w:bCs/>
          <w:sz w:val="32"/>
          <w:szCs w:val="32"/>
        </w:rPr>
        <w:t>县</w:t>
      </w:r>
      <w:r>
        <w:rPr>
          <w:rFonts w:hint="eastAsia" w:ascii="仿宋" w:hAnsi="仿宋" w:eastAsia="仿宋" w:cs="Times New Roman"/>
          <w:b/>
          <w:bCs/>
          <w:sz w:val="32"/>
          <w:szCs w:val="32"/>
        </w:rPr>
        <w:t>城区住宅用地土地</w:t>
      </w:r>
      <w:r>
        <w:rPr>
          <w:rFonts w:ascii="仿宋" w:hAnsi="仿宋" w:eastAsia="仿宋" w:cs="Times New Roman"/>
          <w:b/>
          <w:bCs/>
          <w:sz w:val="32"/>
          <w:szCs w:val="32"/>
        </w:rPr>
        <w:t>定级级别边界范围</w:t>
      </w:r>
    </w:p>
    <w:tbl>
      <w:tblPr>
        <w:tblStyle w:val="5"/>
        <w:tblW w:w="55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62"/>
        <w:gridCol w:w="91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atLeast"/>
          <w:tblHeader/>
          <w:jc w:val="center"/>
        </w:trPr>
        <w:tc>
          <w:tcPr>
            <w:tcW w:w="520" w:type="pct"/>
            <w:vAlign w:val="center"/>
          </w:tcPr>
          <w:p>
            <w:pPr>
              <w:jc w:val="center"/>
              <w:rPr>
                <w:rFonts w:ascii="仿宋" w:hAnsi="仿宋" w:eastAsia="仿宋" w:cs="Times New Roman"/>
                <w:b/>
                <w:sz w:val="24"/>
                <w:szCs w:val="24"/>
              </w:rPr>
            </w:pPr>
            <w:r>
              <w:rPr>
                <w:rFonts w:ascii="仿宋" w:hAnsi="仿宋" w:eastAsia="仿宋" w:cs="Times New Roman"/>
                <w:b/>
                <w:sz w:val="24"/>
                <w:szCs w:val="24"/>
              </w:rPr>
              <w:t>级别</w:t>
            </w:r>
          </w:p>
        </w:tc>
        <w:tc>
          <w:tcPr>
            <w:tcW w:w="4480" w:type="pct"/>
            <w:vAlign w:val="center"/>
          </w:tcPr>
          <w:p>
            <w:pPr>
              <w:jc w:val="center"/>
              <w:rPr>
                <w:rFonts w:ascii="仿宋" w:hAnsi="仿宋" w:eastAsia="仿宋" w:cs="Times New Roman"/>
                <w:b/>
                <w:sz w:val="24"/>
                <w:szCs w:val="24"/>
              </w:rPr>
            </w:pPr>
            <w:r>
              <w:rPr>
                <w:rFonts w:ascii="仿宋" w:hAnsi="仿宋" w:eastAsia="仿宋" w:cs="Times New Roman"/>
                <w:b/>
                <w:sz w:val="24"/>
                <w:szCs w:val="24"/>
              </w:rPr>
              <w:t>定级范围四至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2" w:hRule="atLeast"/>
          <w:jc w:val="center"/>
        </w:trPr>
        <w:tc>
          <w:tcPr>
            <w:tcW w:w="520" w:type="pct"/>
            <w:vAlign w:val="center"/>
          </w:tcPr>
          <w:p>
            <w:pPr>
              <w:jc w:val="center"/>
              <w:rPr>
                <w:rFonts w:ascii="仿宋" w:hAnsi="仿宋" w:eastAsia="仿宋" w:cs="Times New Roman"/>
                <w:sz w:val="24"/>
                <w:szCs w:val="24"/>
              </w:rPr>
            </w:pPr>
            <w:r>
              <w:rPr>
                <w:rFonts w:ascii="仿宋" w:hAnsi="仿宋" w:eastAsia="仿宋" w:cs="Times New Roman"/>
                <w:sz w:val="24"/>
                <w:szCs w:val="24"/>
              </w:rPr>
              <w:t>一级</w:t>
            </w:r>
          </w:p>
        </w:tc>
        <w:tc>
          <w:tcPr>
            <w:tcW w:w="4480" w:type="pct"/>
            <w:vAlign w:val="center"/>
          </w:tcPr>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城北片区：东至幸福路（花样城以西）；西至文明路（大云寺广场以东）；北至规划车站西路（西平铁路以南）；南至泾河。</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城南片区：东至泾州东街与312国道交汇处（城东广场以西）；西至西环路（城西安置楼以东）；南至南环路；北至泾河。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2" w:hRule="atLeast"/>
          <w:jc w:val="center"/>
        </w:trPr>
        <w:tc>
          <w:tcPr>
            <w:tcW w:w="520" w:type="pct"/>
            <w:vAlign w:val="center"/>
          </w:tcPr>
          <w:p>
            <w:pPr>
              <w:jc w:val="center"/>
              <w:rPr>
                <w:rFonts w:ascii="仿宋" w:hAnsi="仿宋" w:eastAsia="仿宋" w:cs="Times New Roman"/>
                <w:sz w:val="24"/>
                <w:szCs w:val="24"/>
              </w:rPr>
            </w:pPr>
            <w:r>
              <w:rPr>
                <w:rFonts w:ascii="仿宋" w:hAnsi="仿宋" w:eastAsia="仿宋" w:cs="Times New Roman"/>
                <w:sz w:val="24"/>
                <w:szCs w:val="24"/>
              </w:rPr>
              <w:t>二级</w:t>
            </w:r>
          </w:p>
        </w:tc>
        <w:tc>
          <w:tcPr>
            <w:tcW w:w="4480" w:type="pct"/>
            <w:vAlign w:val="center"/>
          </w:tcPr>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城北片区：东至规划锦园路（东庵村居民点以西）；西至规划阳坡二路（水泉寺村新农村以东） ；北至西平铁路；南至泾河。</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城南片区：东至规划天纤环路（天纤棉业西边围墙以西）；西至规划西关四路（泾川县人民医院以东）；南至定级边界</w:t>
            </w:r>
            <w:r>
              <w:rPr>
                <w:rFonts w:hint="eastAsia" w:ascii="仿宋" w:hAnsi="仿宋" w:eastAsia="仿宋" w:cs="Times New Roman"/>
                <w:sz w:val="24"/>
                <w:szCs w:val="24"/>
                <w:lang w:eastAsia="zh-CN"/>
              </w:rPr>
              <w:t>（南山山麓）</w:t>
            </w:r>
            <w:r>
              <w:rPr>
                <w:rFonts w:hint="eastAsia" w:ascii="仿宋" w:hAnsi="仿宋" w:eastAsia="仿宋" w:cs="Times New Roman"/>
                <w:sz w:val="24"/>
                <w:szCs w:val="24"/>
              </w:rPr>
              <w:t>；北至泾河、青兰高速。</w:t>
            </w:r>
          </w:p>
          <w:p>
            <w:pPr>
              <w:ind w:firstLine="480" w:firstLineChars="200"/>
              <w:rPr>
                <w:rFonts w:hint="eastAsia" w:ascii="仿宋" w:hAnsi="仿宋" w:eastAsia="仿宋"/>
                <w:sz w:val="24"/>
                <w:szCs w:val="24"/>
              </w:rPr>
            </w:pPr>
            <w:r>
              <w:rPr>
                <w:rFonts w:hint="eastAsia" w:ascii="仿宋" w:hAnsi="仿宋" w:eastAsia="仿宋" w:cs="Times New Roman"/>
                <w:sz w:val="24"/>
                <w:szCs w:val="24"/>
              </w:rPr>
              <w:t>不包括一级区域。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2" w:hRule="atLeast"/>
          <w:jc w:val="center"/>
        </w:trPr>
        <w:tc>
          <w:tcPr>
            <w:tcW w:w="520" w:type="pct"/>
            <w:vAlign w:val="center"/>
          </w:tcPr>
          <w:p>
            <w:pPr>
              <w:jc w:val="center"/>
              <w:rPr>
                <w:rFonts w:ascii="仿宋" w:hAnsi="仿宋" w:eastAsia="仿宋" w:cs="Times New Roman"/>
                <w:sz w:val="24"/>
                <w:szCs w:val="24"/>
              </w:rPr>
            </w:pPr>
            <w:r>
              <w:rPr>
                <w:rFonts w:ascii="仿宋" w:hAnsi="仿宋" w:eastAsia="仿宋" w:cs="Times New Roman"/>
                <w:sz w:val="24"/>
                <w:szCs w:val="24"/>
              </w:rPr>
              <w:t>三级</w:t>
            </w:r>
          </w:p>
        </w:tc>
        <w:tc>
          <w:tcPr>
            <w:tcW w:w="4480" w:type="pct"/>
            <w:vAlign w:val="center"/>
          </w:tcPr>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城北片区：东至规划天纤大桥（东庵村居民点以西）;西至规划水泉寺路（水泉寺村新农村以东）；南至泾河；北至定级边界。</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城南片区①：东至规划西关四路（泾川县人民医院以西）;西至规划西关七路（泾川县特殊教育学校以东）；南至定级边界</w:t>
            </w:r>
            <w:r>
              <w:rPr>
                <w:rFonts w:hint="eastAsia" w:ascii="仿宋" w:hAnsi="仿宋" w:eastAsia="仿宋" w:cs="Times New Roman"/>
                <w:sz w:val="24"/>
                <w:szCs w:val="24"/>
                <w:lang w:eastAsia="zh-CN"/>
              </w:rPr>
              <w:t>（南山山麓）</w:t>
            </w:r>
            <w:r>
              <w:rPr>
                <w:rFonts w:hint="eastAsia" w:ascii="仿宋" w:hAnsi="仿宋" w:eastAsia="仿宋" w:cs="Times New Roman"/>
                <w:sz w:val="24"/>
                <w:szCs w:val="24"/>
              </w:rPr>
              <w:t>；北至</w:t>
            </w:r>
            <w:r>
              <w:rPr>
                <w:rFonts w:hint="eastAsia" w:ascii="仿宋" w:hAnsi="仿宋" w:eastAsia="仿宋" w:cs="微软雅黑"/>
                <w:sz w:val="24"/>
                <w:szCs w:val="24"/>
              </w:rPr>
              <w:t>汭</w:t>
            </w:r>
            <w:r>
              <w:rPr>
                <w:rFonts w:hint="eastAsia" w:ascii="仿宋" w:hAnsi="仿宋" w:eastAsia="仿宋" w:cs="仿宋_GB2312"/>
                <w:sz w:val="24"/>
                <w:szCs w:val="24"/>
              </w:rPr>
              <w:t>河</w:t>
            </w:r>
            <w:r>
              <w:rPr>
                <w:rFonts w:hint="eastAsia" w:ascii="仿宋" w:hAnsi="仿宋" w:eastAsia="仿宋" w:cs="Times New Roman"/>
                <w:sz w:val="24"/>
                <w:szCs w:val="24"/>
              </w:rPr>
              <w:t>。</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城南片区②：东至规划天纤环路（泾川东高速口以西）;西至规划天纤环路（天纤棉业西边围墙以东）；南至定级边界</w:t>
            </w:r>
            <w:r>
              <w:rPr>
                <w:rFonts w:hint="eastAsia" w:ascii="仿宋" w:hAnsi="仿宋" w:eastAsia="仿宋" w:cs="Times New Roman"/>
                <w:sz w:val="24"/>
                <w:szCs w:val="24"/>
                <w:lang w:eastAsia="zh-CN"/>
              </w:rPr>
              <w:t>（南山山麓）</w:t>
            </w:r>
            <w:r>
              <w:rPr>
                <w:rFonts w:hint="eastAsia" w:ascii="仿宋" w:hAnsi="仿宋" w:eastAsia="仿宋" w:cs="Times New Roman"/>
                <w:sz w:val="24"/>
                <w:szCs w:val="24"/>
              </w:rPr>
              <w:t>；北至泾河。</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城西片区：王母宫路与</w:t>
            </w:r>
            <w:r>
              <w:rPr>
                <w:rFonts w:hint="eastAsia" w:ascii="仿宋" w:hAnsi="仿宋" w:eastAsia="仿宋" w:cs="宋体"/>
                <w:sz w:val="24"/>
                <w:szCs w:val="24"/>
              </w:rPr>
              <w:t>汭</w:t>
            </w:r>
            <w:r>
              <w:rPr>
                <w:rFonts w:hint="eastAsia" w:ascii="仿宋" w:hAnsi="仿宋" w:eastAsia="仿宋" w:cs="仿宋_GB2312"/>
                <w:sz w:val="24"/>
                <w:szCs w:val="24"/>
              </w:rPr>
              <w:t>河滨河路围成的区</w:t>
            </w:r>
            <w:r>
              <w:rPr>
                <w:rFonts w:hint="eastAsia" w:ascii="仿宋" w:hAnsi="仿宋" w:eastAsia="仿宋" w:cs="Times New Roman"/>
                <w:sz w:val="24"/>
                <w:szCs w:val="24"/>
              </w:rPr>
              <w:t>域。</w:t>
            </w:r>
          </w:p>
          <w:p>
            <w:pPr>
              <w:ind w:firstLine="480" w:firstLineChars="200"/>
              <w:rPr>
                <w:rFonts w:hint="eastAsia" w:ascii="仿宋" w:hAnsi="仿宋" w:eastAsia="仿宋" w:cs="Times New Roman"/>
                <w:sz w:val="24"/>
                <w:szCs w:val="24"/>
              </w:rPr>
            </w:pPr>
            <w:r>
              <w:rPr>
                <w:rFonts w:hint="eastAsia" w:ascii="仿宋" w:hAnsi="仿宋" w:eastAsia="仿宋" w:cs="Times New Roman"/>
                <w:sz w:val="24"/>
                <w:szCs w:val="24"/>
              </w:rPr>
              <w:t>不包括一级、二级区域。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1" w:hRule="atLeast"/>
          <w:jc w:val="center"/>
        </w:trPr>
        <w:tc>
          <w:tcPr>
            <w:tcW w:w="520" w:type="pct"/>
            <w:vAlign w:val="center"/>
          </w:tcPr>
          <w:p>
            <w:pPr>
              <w:jc w:val="center"/>
              <w:rPr>
                <w:rFonts w:ascii="仿宋" w:hAnsi="仿宋" w:eastAsia="仿宋" w:cs="Times New Roman"/>
                <w:sz w:val="24"/>
                <w:szCs w:val="24"/>
              </w:rPr>
            </w:pPr>
            <w:r>
              <w:rPr>
                <w:rFonts w:ascii="仿宋" w:hAnsi="仿宋" w:eastAsia="仿宋" w:cs="Times New Roman"/>
                <w:sz w:val="24"/>
                <w:szCs w:val="24"/>
              </w:rPr>
              <w:t>四级</w:t>
            </w:r>
          </w:p>
        </w:tc>
        <w:tc>
          <w:tcPr>
            <w:tcW w:w="4480" w:type="pct"/>
            <w:vAlign w:val="center"/>
          </w:tcPr>
          <w:p>
            <w:pPr>
              <w:ind w:firstLine="480" w:firstLineChars="200"/>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定级范围内，</w:t>
            </w:r>
            <w:r>
              <w:rPr>
                <w:rFonts w:hint="eastAsia" w:ascii="仿宋" w:hAnsi="仿宋" w:eastAsia="仿宋" w:cs="Times New Roman"/>
                <w:sz w:val="24"/>
                <w:szCs w:val="24"/>
              </w:rPr>
              <w:t>一、二、三级以外的区域</w:t>
            </w:r>
            <w:r>
              <w:rPr>
                <w:rFonts w:hint="eastAsia" w:ascii="仿宋" w:hAnsi="仿宋" w:eastAsia="仿宋" w:cs="Times New Roman"/>
                <w:sz w:val="24"/>
                <w:szCs w:val="24"/>
                <w:lang w:eastAsia="zh-CN"/>
              </w:rPr>
              <w:t>。</w:t>
            </w:r>
          </w:p>
        </w:tc>
      </w:tr>
    </w:tbl>
    <w:p>
      <w:pPr>
        <w:keepNext/>
        <w:keepLines/>
        <w:spacing w:line="360" w:lineRule="auto"/>
        <w:rPr>
          <w:rFonts w:ascii="仿宋" w:hAnsi="仿宋" w:eastAsia="仿宋" w:cs="Times New Roman"/>
          <w:b/>
          <w:bCs/>
          <w:sz w:val="32"/>
          <w:szCs w:val="32"/>
        </w:rPr>
      </w:pPr>
    </w:p>
    <w:p>
      <w:pPr>
        <w:pStyle w:val="10"/>
        <w:keepNext/>
        <w:keepLines/>
        <w:numPr>
          <w:ilvl w:val="0"/>
          <w:numId w:val="1"/>
        </w:numPr>
        <w:spacing w:before="156" w:beforeLines="50" w:after="156" w:afterLines="50" w:line="360" w:lineRule="auto"/>
        <w:ind w:left="1102" w:hanging="1102" w:hangingChars="343"/>
        <w:outlineLvl w:val="1"/>
        <w:rPr>
          <w:rFonts w:ascii="仿宋" w:hAnsi="仿宋" w:eastAsia="仿宋" w:cs="Times New Roman"/>
          <w:b/>
          <w:bCs/>
          <w:sz w:val="32"/>
          <w:szCs w:val="32"/>
        </w:rPr>
      </w:pPr>
      <w:r>
        <w:rPr>
          <w:rFonts w:hint="eastAsia" w:ascii="仿宋" w:hAnsi="仿宋" w:eastAsia="仿宋" w:cs="Times New Roman"/>
          <w:b/>
          <w:bCs/>
          <w:sz w:val="32"/>
          <w:szCs w:val="32"/>
        </w:rPr>
        <w:t>泾川</w:t>
      </w:r>
      <w:r>
        <w:rPr>
          <w:rFonts w:ascii="仿宋" w:hAnsi="仿宋" w:eastAsia="仿宋" w:cs="Times New Roman"/>
          <w:b/>
          <w:bCs/>
          <w:sz w:val="32"/>
          <w:szCs w:val="32"/>
        </w:rPr>
        <w:t>县</w:t>
      </w:r>
      <w:r>
        <w:rPr>
          <w:rFonts w:hint="eastAsia" w:ascii="仿宋" w:hAnsi="仿宋" w:eastAsia="仿宋" w:cs="Times New Roman"/>
          <w:b/>
          <w:bCs/>
          <w:sz w:val="32"/>
          <w:szCs w:val="32"/>
        </w:rPr>
        <w:t>城区工矿仓储用地土地</w:t>
      </w:r>
      <w:r>
        <w:rPr>
          <w:rFonts w:ascii="仿宋" w:hAnsi="仿宋" w:eastAsia="仿宋" w:cs="Times New Roman"/>
          <w:b/>
          <w:bCs/>
          <w:sz w:val="32"/>
          <w:szCs w:val="32"/>
        </w:rPr>
        <w:t>定级级别边界范围</w:t>
      </w:r>
    </w:p>
    <w:tbl>
      <w:tblPr>
        <w:tblStyle w:val="5"/>
        <w:tblW w:w="5103"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86"/>
        <w:gridCol w:w="84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atLeast"/>
          <w:tblHeader/>
          <w:jc w:val="center"/>
        </w:trPr>
        <w:tc>
          <w:tcPr>
            <w:tcW w:w="520" w:type="pct"/>
            <w:vAlign w:val="center"/>
          </w:tcPr>
          <w:p>
            <w:pPr>
              <w:jc w:val="center"/>
              <w:rPr>
                <w:rFonts w:ascii="仿宋" w:hAnsi="仿宋" w:eastAsia="仿宋" w:cs="Times New Roman"/>
                <w:b/>
                <w:sz w:val="28"/>
                <w:szCs w:val="28"/>
              </w:rPr>
            </w:pPr>
            <w:r>
              <w:rPr>
                <w:rFonts w:ascii="仿宋" w:hAnsi="仿宋" w:eastAsia="仿宋" w:cs="Times New Roman"/>
                <w:b/>
                <w:sz w:val="28"/>
                <w:szCs w:val="28"/>
              </w:rPr>
              <w:t>级别</w:t>
            </w:r>
          </w:p>
        </w:tc>
        <w:tc>
          <w:tcPr>
            <w:tcW w:w="4480" w:type="pct"/>
            <w:vAlign w:val="center"/>
          </w:tcPr>
          <w:p>
            <w:pPr>
              <w:jc w:val="center"/>
              <w:rPr>
                <w:rFonts w:ascii="仿宋" w:hAnsi="仿宋" w:eastAsia="仿宋" w:cs="Times New Roman"/>
                <w:b/>
                <w:sz w:val="28"/>
                <w:szCs w:val="28"/>
              </w:rPr>
            </w:pPr>
            <w:r>
              <w:rPr>
                <w:rFonts w:ascii="仿宋" w:hAnsi="仿宋" w:eastAsia="仿宋" w:cs="Times New Roman"/>
                <w:b/>
                <w:sz w:val="28"/>
                <w:szCs w:val="28"/>
              </w:rPr>
              <w:t>定级范围四至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2" w:hRule="atLeast"/>
          <w:jc w:val="center"/>
        </w:trPr>
        <w:tc>
          <w:tcPr>
            <w:tcW w:w="520" w:type="pct"/>
            <w:vAlign w:val="center"/>
          </w:tcPr>
          <w:p>
            <w:pPr>
              <w:jc w:val="center"/>
              <w:rPr>
                <w:rFonts w:ascii="仿宋" w:hAnsi="仿宋" w:eastAsia="仿宋" w:cs="Times New Roman"/>
                <w:sz w:val="24"/>
                <w:szCs w:val="24"/>
              </w:rPr>
            </w:pPr>
            <w:r>
              <w:rPr>
                <w:rFonts w:ascii="仿宋" w:hAnsi="仿宋" w:eastAsia="仿宋" w:cs="Times New Roman"/>
                <w:sz w:val="24"/>
                <w:szCs w:val="24"/>
              </w:rPr>
              <w:t>一级</w:t>
            </w:r>
          </w:p>
        </w:tc>
        <w:tc>
          <w:tcPr>
            <w:tcW w:w="4480" w:type="pct"/>
            <w:vAlign w:val="center"/>
          </w:tcPr>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城北片区：东至幸福路（花样城以西）；西至文明路（大云寺广场以东）；南至新城西路、泾河；北至规划车站西路、车站南路（西平铁路以南）。</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城南片区：东至东盛路（泾川县疾控中心以西）；西至西环路（城西安置楼以东）；南至南环路；北至泾河。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2" w:hRule="atLeast"/>
          <w:jc w:val="center"/>
        </w:trPr>
        <w:tc>
          <w:tcPr>
            <w:tcW w:w="520" w:type="pct"/>
            <w:vAlign w:val="center"/>
          </w:tcPr>
          <w:p>
            <w:pPr>
              <w:jc w:val="center"/>
              <w:rPr>
                <w:rFonts w:ascii="仿宋" w:hAnsi="仿宋" w:eastAsia="仿宋" w:cs="Times New Roman"/>
                <w:sz w:val="24"/>
                <w:szCs w:val="24"/>
              </w:rPr>
            </w:pPr>
            <w:r>
              <w:rPr>
                <w:rFonts w:ascii="仿宋" w:hAnsi="仿宋" w:eastAsia="仿宋" w:cs="Times New Roman"/>
                <w:sz w:val="24"/>
                <w:szCs w:val="24"/>
              </w:rPr>
              <w:t>二级</w:t>
            </w:r>
          </w:p>
        </w:tc>
        <w:tc>
          <w:tcPr>
            <w:tcW w:w="4480" w:type="pct"/>
            <w:vAlign w:val="center"/>
          </w:tcPr>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城北片区：东至规划天纤大桥（东庵村东边居民点以西）;西至规划水泉寺路（水泉寺村新农村以东）；南至泾河；北至北大路（北大路以南）。</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城南片区：东至规划天纤环路（天纤棉业西边围墙以西）;西至规划西关二路（泾川一中以东）；南至定级边界</w:t>
            </w:r>
            <w:r>
              <w:rPr>
                <w:rFonts w:hint="eastAsia" w:ascii="仿宋" w:hAnsi="仿宋" w:eastAsia="仿宋" w:cs="Times New Roman"/>
                <w:sz w:val="24"/>
                <w:szCs w:val="24"/>
                <w:lang w:eastAsia="zh-CN"/>
              </w:rPr>
              <w:t>（南山山麓）</w:t>
            </w:r>
            <w:r>
              <w:rPr>
                <w:rFonts w:hint="eastAsia" w:ascii="仿宋" w:hAnsi="仿宋" w:eastAsia="仿宋" w:cs="Times New Roman"/>
                <w:sz w:val="24"/>
                <w:szCs w:val="24"/>
              </w:rPr>
              <w:t>；北至泾河。</w:t>
            </w:r>
          </w:p>
          <w:p>
            <w:pPr>
              <w:ind w:firstLine="480" w:firstLineChars="200"/>
              <w:rPr>
                <w:rFonts w:hint="eastAsia" w:ascii="仿宋" w:hAnsi="仿宋" w:eastAsia="仿宋"/>
                <w:sz w:val="24"/>
                <w:szCs w:val="24"/>
              </w:rPr>
            </w:pPr>
            <w:r>
              <w:rPr>
                <w:rFonts w:hint="eastAsia" w:ascii="仿宋" w:hAnsi="仿宋" w:eastAsia="仿宋" w:cs="Times New Roman"/>
                <w:sz w:val="24"/>
                <w:szCs w:val="24"/>
              </w:rPr>
              <w:t>不包括一级区域。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2" w:hRule="atLeast"/>
          <w:jc w:val="center"/>
        </w:trPr>
        <w:tc>
          <w:tcPr>
            <w:tcW w:w="520" w:type="pct"/>
            <w:vAlign w:val="center"/>
          </w:tcPr>
          <w:p>
            <w:pPr>
              <w:jc w:val="center"/>
              <w:rPr>
                <w:rFonts w:ascii="仿宋" w:hAnsi="仿宋" w:eastAsia="仿宋" w:cs="Times New Roman"/>
                <w:sz w:val="24"/>
                <w:szCs w:val="24"/>
              </w:rPr>
            </w:pPr>
            <w:r>
              <w:rPr>
                <w:rFonts w:ascii="仿宋" w:hAnsi="仿宋" w:eastAsia="仿宋" w:cs="Times New Roman"/>
                <w:sz w:val="24"/>
                <w:szCs w:val="24"/>
              </w:rPr>
              <w:t>三级</w:t>
            </w:r>
          </w:p>
        </w:tc>
        <w:tc>
          <w:tcPr>
            <w:tcW w:w="4480" w:type="pct"/>
            <w:vAlign w:val="center"/>
          </w:tcPr>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城北片区：东至蒋家大桥（蒋家大桥以西）；西至规划水泉寺五路（阳坡村）、南至青兰高速、泾河；北至定级边界。</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城南片区①：东至规划西关二路（泾川一中以西）;西至规划西关六路（万美市场以东）；南至定级边界</w:t>
            </w:r>
            <w:r>
              <w:rPr>
                <w:rFonts w:hint="eastAsia" w:ascii="仿宋" w:hAnsi="仿宋" w:eastAsia="仿宋" w:cs="Times New Roman"/>
                <w:sz w:val="24"/>
                <w:szCs w:val="24"/>
                <w:lang w:eastAsia="zh-CN"/>
              </w:rPr>
              <w:t>（南山山麓）</w:t>
            </w:r>
            <w:r>
              <w:rPr>
                <w:rFonts w:hint="eastAsia" w:ascii="仿宋" w:hAnsi="仿宋" w:eastAsia="仿宋" w:cs="Times New Roman"/>
                <w:sz w:val="24"/>
                <w:szCs w:val="24"/>
              </w:rPr>
              <w:t>；北至</w:t>
            </w:r>
            <w:r>
              <w:rPr>
                <w:rFonts w:hint="eastAsia" w:ascii="仿宋" w:hAnsi="仿宋" w:eastAsia="仿宋" w:cs="微软雅黑"/>
                <w:sz w:val="24"/>
                <w:szCs w:val="24"/>
              </w:rPr>
              <w:t>汭</w:t>
            </w:r>
            <w:r>
              <w:rPr>
                <w:rFonts w:hint="eastAsia" w:ascii="仿宋" w:hAnsi="仿宋" w:eastAsia="仿宋" w:cs="仿宋_GB2312"/>
                <w:sz w:val="24"/>
                <w:szCs w:val="24"/>
              </w:rPr>
              <w:t>河</w:t>
            </w:r>
            <w:r>
              <w:rPr>
                <w:rFonts w:hint="eastAsia" w:ascii="仿宋" w:hAnsi="仿宋" w:eastAsia="仿宋" w:cs="Times New Roman"/>
                <w:sz w:val="24"/>
                <w:szCs w:val="24"/>
              </w:rPr>
              <w:t>。</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城南片区②：东至蒋家大桥（蒋家大桥以西）;西至规划天纤环路（天纤棉业西边围墙以东）；南至312国道；北至泾河。</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城西片区：王母宫路与</w:t>
            </w:r>
            <w:r>
              <w:rPr>
                <w:rFonts w:hint="eastAsia" w:ascii="仿宋" w:hAnsi="仿宋" w:eastAsia="仿宋" w:cs="宋体"/>
                <w:sz w:val="24"/>
                <w:szCs w:val="24"/>
              </w:rPr>
              <w:t>汭</w:t>
            </w:r>
            <w:r>
              <w:rPr>
                <w:rFonts w:hint="eastAsia" w:ascii="仿宋" w:hAnsi="仿宋" w:eastAsia="仿宋" w:cs="仿宋_GB2312"/>
                <w:sz w:val="24"/>
                <w:szCs w:val="24"/>
              </w:rPr>
              <w:t>河滨河路围成的区</w:t>
            </w:r>
            <w:r>
              <w:rPr>
                <w:rFonts w:hint="eastAsia" w:ascii="仿宋" w:hAnsi="仿宋" w:eastAsia="仿宋" w:cs="Times New Roman"/>
                <w:sz w:val="24"/>
                <w:szCs w:val="24"/>
              </w:rPr>
              <w:t>域。</w:t>
            </w:r>
          </w:p>
          <w:p>
            <w:pPr>
              <w:ind w:firstLine="480" w:firstLineChars="200"/>
              <w:rPr>
                <w:rFonts w:hint="eastAsia" w:ascii="仿宋" w:hAnsi="仿宋" w:eastAsia="仿宋" w:cs="Times New Roman"/>
                <w:sz w:val="24"/>
                <w:szCs w:val="24"/>
              </w:rPr>
            </w:pPr>
            <w:r>
              <w:rPr>
                <w:rFonts w:hint="eastAsia" w:ascii="仿宋" w:hAnsi="仿宋" w:eastAsia="仿宋" w:cs="Times New Roman"/>
                <w:sz w:val="24"/>
                <w:szCs w:val="24"/>
              </w:rPr>
              <w:t>不包括一级、二级区域。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1" w:hRule="atLeast"/>
          <w:jc w:val="center"/>
        </w:trPr>
        <w:tc>
          <w:tcPr>
            <w:tcW w:w="520" w:type="pct"/>
            <w:vAlign w:val="center"/>
          </w:tcPr>
          <w:p>
            <w:pPr>
              <w:jc w:val="center"/>
              <w:rPr>
                <w:rFonts w:ascii="仿宋" w:hAnsi="仿宋" w:eastAsia="仿宋" w:cs="Times New Roman"/>
                <w:sz w:val="24"/>
                <w:szCs w:val="24"/>
              </w:rPr>
            </w:pPr>
            <w:r>
              <w:rPr>
                <w:rFonts w:ascii="仿宋" w:hAnsi="仿宋" w:eastAsia="仿宋" w:cs="Times New Roman"/>
                <w:sz w:val="24"/>
                <w:szCs w:val="24"/>
              </w:rPr>
              <w:t>四级</w:t>
            </w:r>
          </w:p>
        </w:tc>
        <w:tc>
          <w:tcPr>
            <w:tcW w:w="4480" w:type="pct"/>
            <w:vAlign w:val="center"/>
          </w:tcPr>
          <w:p>
            <w:pPr>
              <w:ind w:firstLine="480" w:firstLineChars="200"/>
              <w:rPr>
                <w:rFonts w:ascii="仿宋" w:hAnsi="仿宋" w:eastAsia="仿宋" w:cs="Times New Roman"/>
                <w:sz w:val="24"/>
                <w:szCs w:val="24"/>
              </w:rPr>
            </w:pPr>
            <w:r>
              <w:rPr>
                <w:rFonts w:hint="eastAsia" w:ascii="仿宋" w:hAnsi="仿宋" w:eastAsia="仿宋" w:cs="Times New Roman"/>
                <w:sz w:val="24"/>
                <w:szCs w:val="24"/>
                <w:lang w:eastAsia="zh-CN"/>
              </w:rPr>
              <w:t>定级范围内，</w:t>
            </w:r>
            <w:r>
              <w:rPr>
                <w:rFonts w:hint="eastAsia" w:ascii="仿宋" w:hAnsi="仿宋" w:eastAsia="仿宋" w:cs="Times New Roman"/>
                <w:sz w:val="24"/>
                <w:szCs w:val="24"/>
              </w:rPr>
              <w:t>一、二、三级以外的区域</w:t>
            </w:r>
            <w:r>
              <w:rPr>
                <w:rFonts w:hint="eastAsia" w:ascii="仿宋" w:hAnsi="仿宋" w:eastAsia="仿宋" w:cs="Times New Roman"/>
                <w:sz w:val="24"/>
                <w:szCs w:val="24"/>
                <w:lang w:eastAsia="zh-CN"/>
              </w:rPr>
              <w:t>。</w:t>
            </w:r>
          </w:p>
        </w:tc>
      </w:tr>
    </w:tbl>
    <w:p>
      <w:pPr>
        <w:keepNext/>
        <w:keepLines/>
        <w:spacing w:line="360" w:lineRule="auto"/>
        <w:outlineLvl w:val="1"/>
        <w:rPr>
          <w:rFonts w:ascii="Times New Roman" w:hAnsi="Times New Roman" w:eastAsia="仿宋_GB2312" w:cs="Times New Roman"/>
          <w:b/>
          <w:bCs/>
          <w:sz w:val="24"/>
          <w:szCs w:val="24"/>
        </w:rPr>
        <w:sectPr>
          <w:pgSz w:w="11906" w:h="16838"/>
          <w:pgMar w:top="850" w:right="1418" w:bottom="850" w:left="1418" w:header="851" w:footer="992" w:gutter="0"/>
          <w:cols w:space="425" w:num="1"/>
          <w:docGrid w:type="lines" w:linePitch="312" w:charSpace="0"/>
        </w:sectPr>
      </w:pPr>
    </w:p>
    <w:p>
      <w:pPr>
        <w:pStyle w:val="10"/>
        <w:keepNext/>
        <w:keepLines/>
        <w:numPr>
          <w:ilvl w:val="0"/>
          <w:numId w:val="1"/>
        </w:numPr>
        <w:spacing w:before="156" w:beforeLines="50" w:after="156" w:afterLines="50" w:line="360" w:lineRule="auto"/>
        <w:ind w:left="1102" w:hanging="1102" w:hangingChars="343"/>
        <w:outlineLvl w:val="1"/>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泾川</w:t>
      </w:r>
      <w:r>
        <w:rPr>
          <w:rFonts w:ascii="Times New Roman" w:hAnsi="Times New Roman" w:eastAsia="仿宋_GB2312" w:cs="Times New Roman"/>
          <w:b/>
          <w:bCs/>
          <w:sz w:val="32"/>
          <w:szCs w:val="32"/>
        </w:rPr>
        <w:t>县</w:t>
      </w:r>
      <w:r>
        <w:rPr>
          <w:rFonts w:hint="eastAsia" w:ascii="Times New Roman" w:hAnsi="Times New Roman" w:eastAsia="仿宋_GB2312" w:cs="Times New Roman"/>
          <w:b/>
          <w:bCs/>
          <w:sz w:val="32"/>
          <w:szCs w:val="32"/>
        </w:rPr>
        <w:t>城区公共管理与公共服务用地土地</w:t>
      </w:r>
      <w:r>
        <w:rPr>
          <w:rFonts w:ascii="Times New Roman" w:hAnsi="Times New Roman" w:eastAsia="仿宋_GB2312" w:cs="Times New Roman"/>
          <w:b/>
          <w:bCs/>
          <w:sz w:val="32"/>
          <w:szCs w:val="32"/>
        </w:rPr>
        <w:t>定级级别边界范围</w:t>
      </w:r>
    </w:p>
    <w:tbl>
      <w:tblPr>
        <w:tblStyle w:val="5"/>
        <w:tblW w:w="5103"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46"/>
        <w:gridCol w:w="90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atLeast"/>
          <w:tblHeader/>
          <w:jc w:val="center"/>
        </w:trPr>
        <w:tc>
          <w:tcPr>
            <w:tcW w:w="520" w:type="pct"/>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级别</w:t>
            </w:r>
          </w:p>
        </w:tc>
        <w:tc>
          <w:tcPr>
            <w:tcW w:w="4480" w:type="pct"/>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定级范围四至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2" w:hRule="atLeast"/>
          <w:jc w:val="center"/>
        </w:trPr>
        <w:tc>
          <w:tcPr>
            <w:tcW w:w="52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一级</w:t>
            </w:r>
          </w:p>
        </w:tc>
        <w:tc>
          <w:tcPr>
            <w:tcW w:w="4480" w:type="pct"/>
            <w:vAlign w:val="center"/>
          </w:tcPr>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城北片区：东至站前路（文旅大厦、公安局、国税局以西）；西至文景路（大云寺广场以东）；南至泾河；北至朝阳东路（泾川县第三中学以南）。</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城南片区：东至中兴路（县第三小学以西）；西至西环路（城西安置楼以东）；南至南环路；北至泾河。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2" w:hRule="atLeast"/>
          <w:jc w:val="center"/>
        </w:trPr>
        <w:tc>
          <w:tcPr>
            <w:tcW w:w="52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二级</w:t>
            </w:r>
          </w:p>
        </w:tc>
        <w:tc>
          <w:tcPr>
            <w:tcW w:w="4480" w:type="pct"/>
            <w:vAlign w:val="center"/>
          </w:tcPr>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城北片区：东至文昌路（朝阳花园以西）；西至规划阳坡二路（水泉寺新农村以东）；南至泾河；北至西平铁路。</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城南片区：东至规划天纤环路（天纤棉业西边围墙以西）；西至规划西关三路（县医院以东）；南至定级边界；北至泾河。</w:t>
            </w:r>
          </w:p>
          <w:p>
            <w:pPr>
              <w:ind w:firstLine="480" w:firstLineChars="200"/>
              <w:rPr>
                <w:rFonts w:hint="eastAsia"/>
                <w:sz w:val="24"/>
                <w:szCs w:val="24"/>
              </w:rPr>
            </w:pPr>
            <w:r>
              <w:rPr>
                <w:rFonts w:hint="eastAsia" w:ascii="仿宋" w:hAnsi="仿宋" w:eastAsia="仿宋" w:cs="Times New Roman"/>
                <w:sz w:val="24"/>
                <w:szCs w:val="24"/>
              </w:rPr>
              <w:t>不包括一级区域。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2" w:hRule="atLeast"/>
          <w:jc w:val="center"/>
        </w:trPr>
        <w:tc>
          <w:tcPr>
            <w:tcW w:w="52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三级</w:t>
            </w:r>
          </w:p>
        </w:tc>
        <w:tc>
          <w:tcPr>
            <w:tcW w:w="4480" w:type="pct"/>
            <w:vAlign w:val="center"/>
          </w:tcPr>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城北片区：东至规划天纤大桥（东庵村居民点以西）；西至规划水泉寺五路（阳坡村）；南至泾河；北至定级边界。</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城南片区①：东东至规划西关三路（万美城市花园以西）；西至规划西关七路（特殊教育学校以东）；南至定级边界；北至</w:t>
            </w:r>
            <w:r>
              <w:rPr>
                <w:rFonts w:hint="eastAsia" w:ascii="微软雅黑" w:hAnsi="微软雅黑" w:eastAsia="微软雅黑" w:cs="微软雅黑"/>
                <w:sz w:val="24"/>
                <w:szCs w:val="24"/>
              </w:rPr>
              <w:t>汭</w:t>
            </w:r>
            <w:r>
              <w:rPr>
                <w:rFonts w:hint="eastAsia" w:ascii="仿宋_GB2312" w:hAnsi="仿宋_GB2312" w:eastAsia="仿宋_GB2312" w:cs="仿宋_GB2312"/>
                <w:sz w:val="24"/>
                <w:szCs w:val="24"/>
              </w:rPr>
              <w:t>河</w:t>
            </w:r>
            <w:r>
              <w:rPr>
                <w:rFonts w:hint="eastAsia" w:ascii="Times New Roman" w:hAnsi="Times New Roman" w:eastAsia="仿宋_GB2312" w:cs="Times New Roman"/>
                <w:sz w:val="24"/>
                <w:szCs w:val="24"/>
              </w:rPr>
              <w:t>。</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城南片区②：东至规划天纤环路（泾川东高速路口以西）；西至天纤环路（天纤棉业以东）；南至定级边界；北至泾河。</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城西片区：王母宫路与</w:t>
            </w:r>
            <w:r>
              <w:rPr>
                <w:rFonts w:hint="eastAsia" w:ascii="宋体" w:hAnsi="宋体" w:eastAsia="宋体" w:cs="宋体"/>
                <w:sz w:val="24"/>
                <w:szCs w:val="24"/>
              </w:rPr>
              <w:t>汭</w:t>
            </w:r>
            <w:r>
              <w:rPr>
                <w:rFonts w:hint="eastAsia" w:ascii="仿宋_GB2312" w:hAnsi="仿宋_GB2312" w:eastAsia="仿宋_GB2312" w:cs="仿宋_GB2312"/>
                <w:sz w:val="24"/>
                <w:szCs w:val="24"/>
              </w:rPr>
              <w:t>河滨河路围成的区</w:t>
            </w:r>
            <w:r>
              <w:rPr>
                <w:rFonts w:hint="eastAsia" w:ascii="Times New Roman" w:hAnsi="Times New Roman" w:eastAsia="仿宋_GB2312" w:cs="Times New Roman"/>
                <w:sz w:val="24"/>
                <w:szCs w:val="24"/>
              </w:rPr>
              <w:t>域。</w:t>
            </w:r>
          </w:p>
          <w:p>
            <w:pPr>
              <w:ind w:firstLine="480" w:firstLineChars="200"/>
              <w:rPr>
                <w:rFonts w:hint="eastAsia" w:ascii="Times New Roman" w:hAnsi="Times New Roman" w:eastAsia="仿宋_GB2312" w:cs="Times New Roman"/>
                <w:sz w:val="24"/>
                <w:szCs w:val="24"/>
              </w:rPr>
            </w:pPr>
            <w:r>
              <w:rPr>
                <w:rFonts w:hint="eastAsia" w:ascii="仿宋" w:hAnsi="仿宋" w:eastAsia="仿宋" w:cs="Times New Roman"/>
                <w:sz w:val="24"/>
                <w:szCs w:val="24"/>
              </w:rPr>
              <w:t>不包括一级、二级区域。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99" w:hRule="atLeast"/>
          <w:jc w:val="center"/>
        </w:trPr>
        <w:tc>
          <w:tcPr>
            <w:tcW w:w="520"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四级</w:t>
            </w:r>
          </w:p>
        </w:tc>
        <w:tc>
          <w:tcPr>
            <w:tcW w:w="4480" w:type="pct"/>
            <w:vAlign w:val="center"/>
          </w:tcPr>
          <w:p>
            <w:pPr>
              <w:ind w:firstLine="480" w:firstLineChars="200"/>
              <w:rPr>
                <w:rFonts w:ascii="Times New Roman" w:hAnsi="Times New Roman" w:eastAsia="仿宋_GB2312" w:cs="Times New Roman"/>
                <w:sz w:val="24"/>
                <w:szCs w:val="24"/>
              </w:rPr>
            </w:pPr>
            <w:bookmarkStart w:id="0" w:name="_GoBack"/>
            <w:bookmarkEnd w:id="0"/>
            <w:r>
              <w:rPr>
                <w:rFonts w:hint="eastAsia" w:ascii="仿宋" w:hAnsi="仿宋" w:eastAsia="仿宋" w:cs="Times New Roman"/>
                <w:sz w:val="24"/>
                <w:szCs w:val="24"/>
                <w:lang w:eastAsia="zh-CN"/>
              </w:rPr>
              <w:t>定级范围内，</w:t>
            </w:r>
            <w:r>
              <w:rPr>
                <w:rFonts w:hint="eastAsia" w:ascii="仿宋" w:hAnsi="仿宋" w:eastAsia="仿宋" w:cs="Times New Roman"/>
                <w:sz w:val="24"/>
                <w:szCs w:val="24"/>
              </w:rPr>
              <w:t>一、二、三级以外的区域</w:t>
            </w:r>
            <w:r>
              <w:rPr>
                <w:rFonts w:hint="eastAsia" w:ascii="仿宋" w:hAnsi="仿宋" w:eastAsia="仿宋" w:cs="Times New Roman"/>
                <w:sz w:val="24"/>
                <w:szCs w:val="24"/>
                <w:lang w:eastAsia="zh-CN"/>
              </w:rPr>
              <w:t>。</w:t>
            </w:r>
          </w:p>
        </w:tc>
      </w:tr>
    </w:tbl>
    <w:p>
      <w:pPr>
        <w:pStyle w:val="11"/>
        <w:ind w:firstLine="560"/>
      </w:pPr>
    </w:p>
    <w:p>
      <w:pPr>
        <w:pStyle w:val="10"/>
        <w:keepNext/>
        <w:keepLines/>
        <w:numPr>
          <w:ilvl w:val="0"/>
          <w:numId w:val="1"/>
        </w:numPr>
        <w:spacing w:line="360" w:lineRule="auto"/>
        <w:ind w:firstLineChars="0"/>
        <w:outlineLvl w:val="1"/>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泾川县</w:t>
      </w:r>
      <w:r>
        <w:rPr>
          <w:rFonts w:ascii="Times New Roman" w:hAnsi="Times New Roman" w:eastAsia="仿宋_GB2312" w:cs="Times New Roman"/>
          <w:b/>
          <w:bCs/>
          <w:sz w:val="32"/>
          <w:szCs w:val="32"/>
        </w:rPr>
        <w:t>城区</w:t>
      </w:r>
      <w:r>
        <w:rPr>
          <w:rFonts w:hint="eastAsia" w:ascii="Times New Roman" w:hAnsi="Times New Roman" w:eastAsia="仿宋_GB2312" w:cs="Times New Roman"/>
          <w:b/>
          <w:bCs/>
          <w:sz w:val="32"/>
          <w:szCs w:val="32"/>
        </w:rPr>
        <w:t>国有建设用地基准地价表</w:t>
      </w:r>
    </w:p>
    <w:p>
      <w:pPr>
        <w:jc w:val="center"/>
      </w:pPr>
    </w:p>
    <w:tbl>
      <w:tblPr>
        <w:tblStyle w:val="5"/>
        <w:tblW w:w="5000" w:type="pct"/>
        <w:tblInd w:w="0" w:type="dxa"/>
        <w:tblLayout w:type="autofit"/>
        <w:tblCellMar>
          <w:top w:w="0" w:type="dxa"/>
          <w:left w:w="108" w:type="dxa"/>
          <w:bottom w:w="0" w:type="dxa"/>
          <w:right w:w="108" w:type="dxa"/>
        </w:tblCellMar>
      </w:tblPr>
      <w:tblGrid>
        <w:gridCol w:w="1003"/>
        <w:gridCol w:w="928"/>
        <w:gridCol w:w="1309"/>
        <w:gridCol w:w="981"/>
        <w:gridCol w:w="1316"/>
        <w:gridCol w:w="985"/>
        <w:gridCol w:w="1311"/>
        <w:gridCol w:w="822"/>
        <w:gridCol w:w="1199"/>
      </w:tblGrid>
      <w:tr>
        <w:tblPrEx>
          <w:tblCellMar>
            <w:top w:w="0" w:type="dxa"/>
            <w:left w:w="108" w:type="dxa"/>
            <w:bottom w:w="0" w:type="dxa"/>
            <w:right w:w="108" w:type="dxa"/>
          </w:tblCellMar>
        </w:tblPrEx>
        <w:trPr>
          <w:trHeight w:val="324" w:hRule="atLeast"/>
        </w:trPr>
        <w:tc>
          <w:tcPr>
            <w:tcW w:w="509" w:type="pct"/>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土地级别</w:t>
            </w:r>
          </w:p>
        </w:tc>
        <w:tc>
          <w:tcPr>
            <w:tcW w:w="1135" w:type="pct"/>
            <w:gridSpan w:val="2"/>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商服用地</w:t>
            </w:r>
          </w:p>
        </w:tc>
        <w:tc>
          <w:tcPr>
            <w:tcW w:w="1166" w:type="pct"/>
            <w:gridSpan w:val="2"/>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住宅用地</w:t>
            </w:r>
          </w:p>
        </w:tc>
        <w:tc>
          <w:tcPr>
            <w:tcW w:w="1165" w:type="pct"/>
            <w:gridSpan w:val="2"/>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工矿仓储用地</w:t>
            </w:r>
          </w:p>
        </w:tc>
        <w:tc>
          <w:tcPr>
            <w:tcW w:w="1025" w:type="pct"/>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公共管理与公共服务用地</w:t>
            </w:r>
          </w:p>
        </w:tc>
      </w:tr>
      <w:tr>
        <w:tblPrEx>
          <w:tblCellMar>
            <w:top w:w="0" w:type="dxa"/>
            <w:left w:w="108" w:type="dxa"/>
            <w:bottom w:w="0" w:type="dxa"/>
            <w:right w:w="108" w:type="dxa"/>
          </w:tblCellMar>
        </w:tblPrEx>
        <w:trPr>
          <w:trHeight w:val="648" w:hRule="atLeast"/>
        </w:trPr>
        <w:tc>
          <w:tcPr>
            <w:tcW w:w="509" w:type="pct"/>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rPr>
            </w:pPr>
          </w:p>
        </w:tc>
        <w:tc>
          <w:tcPr>
            <w:tcW w:w="4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元</w:t>
            </w:r>
            <w:r>
              <w:rPr>
                <w:rFonts w:ascii="Times New Roman" w:hAnsi="Times New Roman" w:eastAsia="仿宋_GB2312" w:cs="Times New Roman"/>
                <w:b/>
                <w:bCs/>
                <w:color w:val="000000"/>
                <w:kern w:val="0"/>
                <w:sz w:val="24"/>
                <w:szCs w:val="24"/>
              </w:rPr>
              <w:t>/</w:t>
            </w:r>
            <w:r>
              <w:rPr>
                <w:rFonts w:hint="eastAsia" w:ascii="仿宋_GB2312" w:hAnsi="宋体" w:eastAsia="仿宋_GB2312" w:cs="宋体"/>
                <w:b/>
                <w:bCs/>
                <w:color w:val="000000"/>
                <w:kern w:val="0"/>
                <w:sz w:val="24"/>
                <w:szCs w:val="24"/>
              </w:rPr>
              <w:t>m</w:t>
            </w:r>
            <w:r>
              <w:rPr>
                <w:rFonts w:hint="eastAsia" w:ascii="仿宋_GB2312" w:hAnsi="宋体" w:eastAsia="仿宋_GB2312" w:cs="宋体"/>
                <w:b/>
                <w:bCs/>
                <w:color w:val="000000"/>
                <w:kern w:val="0"/>
                <w:sz w:val="24"/>
                <w:szCs w:val="24"/>
                <w:vertAlign w:val="superscript"/>
              </w:rPr>
              <w:t>2</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万元</w:t>
            </w:r>
            <w:r>
              <w:rPr>
                <w:rFonts w:ascii="Times New Roman" w:hAnsi="Times New Roman" w:eastAsia="仿宋_GB2312" w:cs="Times New Roman"/>
                <w:b/>
                <w:bCs/>
                <w:color w:val="000000"/>
                <w:kern w:val="0"/>
                <w:sz w:val="24"/>
                <w:szCs w:val="24"/>
              </w:rPr>
              <w:t>/</w:t>
            </w:r>
            <w:r>
              <w:rPr>
                <w:rFonts w:hint="eastAsia" w:ascii="仿宋_GB2312" w:hAnsi="宋体" w:eastAsia="仿宋_GB2312" w:cs="宋体"/>
                <w:b/>
                <w:bCs/>
                <w:color w:val="000000"/>
                <w:kern w:val="0"/>
                <w:sz w:val="24"/>
                <w:szCs w:val="24"/>
              </w:rPr>
              <w:t>亩</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元</w:t>
            </w:r>
            <w:r>
              <w:rPr>
                <w:rFonts w:ascii="Times New Roman" w:hAnsi="Times New Roman" w:eastAsia="仿宋_GB2312" w:cs="Times New Roman"/>
                <w:b/>
                <w:bCs/>
                <w:color w:val="000000"/>
                <w:kern w:val="0"/>
                <w:sz w:val="24"/>
                <w:szCs w:val="24"/>
              </w:rPr>
              <w:t>/</w:t>
            </w:r>
            <w:r>
              <w:rPr>
                <w:rFonts w:hint="eastAsia" w:ascii="仿宋_GB2312" w:hAnsi="宋体" w:eastAsia="仿宋_GB2312" w:cs="宋体"/>
                <w:b/>
                <w:bCs/>
                <w:color w:val="000000"/>
                <w:kern w:val="0"/>
                <w:sz w:val="24"/>
                <w:szCs w:val="24"/>
              </w:rPr>
              <w:t>m</w:t>
            </w:r>
            <w:r>
              <w:rPr>
                <w:rFonts w:hint="eastAsia" w:ascii="仿宋_GB2312" w:hAnsi="宋体" w:eastAsia="仿宋_GB2312" w:cs="宋体"/>
                <w:b/>
                <w:bCs/>
                <w:color w:val="000000"/>
                <w:kern w:val="0"/>
                <w:sz w:val="24"/>
                <w:szCs w:val="24"/>
                <w:vertAlign w:val="superscript"/>
              </w:rPr>
              <w:t>2</w:t>
            </w:r>
          </w:p>
        </w:tc>
        <w:tc>
          <w:tcPr>
            <w:tcW w:w="66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万元</w:t>
            </w:r>
            <w:r>
              <w:rPr>
                <w:rFonts w:ascii="Times New Roman" w:hAnsi="Times New Roman" w:eastAsia="仿宋_GB2312" w:cs="Times New Roman"/>
                <w:b/>
                <w:bCs/>
                <w:color w:val="000000"/>
                <w:kern w:val="0"/>
                <w:sz w:val="24"/>
                <w:szCs w:val="24"/>
              </w:rPr>
              <w:t>/</w:t>
            </w:r>
            <w:r>
              <w:rPr>
                <w:rFonts w:hint="eastAsia" w:ascii="仿宋_GB2312" w:hAnsi="宋体" w:eastAsia="仿宋_GB2312" w:cs="宋体"/>
                <w:b/>
                <w:bCs/>
                <w:color w:val="000000"/>
                <w:kern w:val="0"/>
                <w:sz w:val="24"/>
                <w:szCs w:val="24"/>
              </w:rPr>
              <w:t>亩</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元</w:t>
            </w:r>
            <w:r>
              <w:rPr>
                <w:rFonts w:ascii="Times New Roman" w:hAnsi="Times New Roman" w:eastAsia="仿宋_GB2312" w:cs="Times New Roman"/>
                <w:b/>
                <w:bCs/>
                <w:color w:val="000000"/>
                <w:kern w:val="0"/>
                <w:sz w:val="24"/>
                <w:szCs w:val="24"/>
              </w:rPr>
              <w:t>/</w:t>
            </w:r>
            <w:r>
              <w:rPr>
                <w:rFonts w:hint="eastAsia" w:ascii="仿宋_GB2312" w:hAnsi="宋体" w:eastAsia="仿宋_GB2312" w:cs="宋体"/>
                <w:b/>
                <w:bCs/>
                <w:color w:val="000000"/>
                <w:kern w:val="0"/>
                <w:sz w:val="24"/>
                <w:szCs w:val="24"/>
              </w:rPr>
              <w:t>m</w:t>
            </w:r>
            <w:r>
              <w:rPr>
                <w:rFonts w:hint="eastAsia" w:ascii="仿宋_GB2312" w:hAnsi="宋体" w:eastAsia="仿宋_GB2312" w:cs="宋体"/>
                <w:b/>
                <w:bCs/>
                <w:color w:val="000000"/>
                <w:kern w:val="0"/>
                <w:sz w:val="24"/>
                <w:szCs w:val="24"/>
                <w:vertAlign w:val="superscript"/>
              </w:rPr>
              <w:t>2</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万元</w:t>
            </w:r>
            <w:r>
              <w:rPr>
                <w:rFonts w:ascii="Times New Roman" w:hAnsi="Times New Roman" w:eastAsia="仿宋_GB2312" w:cs="Times New Roman"/>
                <w:b/>
                <w:bCs/>
                <w:color w:val="000000"/>
                <w:kern w:val="0"/>
                <w:sz w:val="24"/>
                <w:szCs w:val="24"/>
              </w:rPr>
              <w:t>/</w:t>
            </w:r>
            <w:r>
              <w:rPr>
                <w:rFonts w:hint="eastAsia" w:ascii="仿宋_GB2312" w:hAnsi="宋体" w:eastAsia="仿宋_GB2312" w:cs="宋体"/>
                <w:b/>
                <w:bCs/>
                <w:color w:val="000000"/>
                <w:kern w:val="0"/>
                <w:sz w:val="24"/>
                <w:szCs w:val="24"/>
              </w:rPr>
              <w:t>亩</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元</w:t>
            </w:r>
            <w:r>
              <w:rPr>
                <w:rFonts w:ascii="Times New Roman" w:hAnsi="Times New Roman" w:eastAsia="仿宋_GB2312" w:cs="Times New Roman"/>
                <w:b/>
                <w:bCs/>
                <w:color w:val="000000"/>
                <w:kern w:val="0"/>
                <w:sz w:val="24"/>
                <w:szCs w:val="24"/>
              </w:rPr>
              <w:t>/</w:t>
            </w:r>
            <w:r>
              <w:rPr>
                <w:rFonts w:hint="eastAsia" w:ascii="仿宋_GB2312" w:hAnsi="宋体" w:eastAsia="仿宋_GB2312" w:cs="宋体"/>
                <w:b/>
                <w:bCs/>
                <w:color w:val="000000"/>
                <w:kern w:val="0"/>
                <w:sz w:val="24"/>
                <w:szCs w:val="24"/>
              </w:rPr>
              <w:t>m</w:t>
            </w:r>
            <w:r>
              <w:rPr>
                <w:rFonts w:hint="eastAsia" w:ascii="仿宋_GB2312" w:hAnsi="宋体" w:eastAsia="仿宋_GB2312" w:cs="宋体"/>
                <w:b/>
                <w:bCs/>
                <w:color w:val="000000"/>
                <w:kern w:val="0"/>
                <w:sz w:val="24"/>
                <w:szCs w:val="24"/>
                <w:vertAlign w:val="superscript"/>
              </w:rPr>
              <w:t>2</w:t>
            </w:r>
          </w:p>
        </w:tc>
        <w:tc>
          <w:tcPr>
            <w:tcW w:w="608" w:type="pct"/>
            <w:tcBorders>
              <w:top w:val="nil"/>
              <w:left w:val="nil"/>
              <w:bottom w:val="single" w:color="auto" w:sz="4" w:space="0"/>
              <w:right w:val="single" w:color="auto" w:sz="12"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万元</w:t>
            </w:r>
            <w:r>
              <w:rPr>
                <w:rFonts w:ascii="Times New Roman" w:hAnsi="Times New Roman" w:eastAsia="仿宋_GB2312" w:cs="Times New Roman"/>
                <w:b/>
                <w:bCs/>
                <w:color w:val="000000"/>
                <w:kern w:val="0"/>
                <w:sz w:val="24"/>
                <w:szCs w:val="24"/>
              </w:rPr>
              <w:t>/</w:t>
            </w:r>
            <w:r>
              <w:rPr>
                <w:rFonts w:hint="eastAsia" w:ascii="仿宋_GB2312" w:hAnsi="宋体" w:eastAsia="仿宋_GB2312" w:cs="宋体"/>
                <w:b/>
                <w:bCs/>
                <w:color w:val="000000"/>
                <w:kern w:val="0"/>
                <w:sz w:val="24"/>
                <w:szCs w:val="24"/>
              </w:rPr>
              <w:t>亩</w:t>
            </w:r>
          </w:p>
        </w:tc>
      </w:tr>
      <w:tr>
        <w:tblPrEx>
          <w:tblCellMar>
            <w:top w:w="0" w:type="dxa"/>
            <w:left w:w="108" w:type="dxa"/>
            <w:bottom w:w="0" w:type="dxa"/>
            <w:right w:w="108" w:type="dxa"/>
          </w:tblCellMar>
        </w:tblPrEx>
        <w:trPr>
          <w:trHeight w:val="851" w:hRule="atLeast"/>
        </w:trPr>
        <w:tc>
          <w:tcPr>
            <w:tcW w:w="509" w:type="pc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Ⅰ</w:t>
            </w:r>
          </w:p>
        </w:tc>
        <w:tc>
          <w:tcPr>
            <w:tcW w:w="4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1536</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102.4</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1470</w:t>
            </w:r>
          </w:p>
        </w:tc>
        <w:tc>
          <w:tcPr>
            <w:tcW w:w="66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98</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510</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594</w:t>
            </w:r>
          </w:p>
        </w:tc>
        <w:tc>
          <w:tcPr>
            <w:tcW w:w="608" w:type="pct"/>
            <w:tcBorders>
              <w:top w:val="nil"/>
              <w:left w:val="nil"/>
              <w:bottom w:val="single" w:color="auto" w:sz="4" w:space="0"/>
              <w:right w:val="single" w:color="auto" w:sz="12"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39.6</w:t>
            </w:r>
          </w:p>
        </w:tc>
      </w:tr>
      <w:tr>
        <w:tblPrEx>
          <w:tblCellMar>
            <w:top w:w="0" w:type="dxa"/>
            <w:left w:w="108" w:type="dxa"/>
            <w:bottom w:w="0" w:type="dxa"/>
            <w:right w:w="108" w:type="dxa"/>
          </w:tblCellMar>
        </w:tblPrEx>
        <w:trPr>
          <w:trHeight w:val="851" w:hRule="atLeast"/>
        </w:trPr>
        <w:tc>
          <w:tcPr>
            <w:tcW w:w="509" w:type="pc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Ⅱ</w:t>
            </w:r>
          </w:p>
        </w:tc>
        <w:tc>
          <w:tcPr>
            <w:tcW w:w="4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945</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63</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870</w:t>
            </w:r>
          </w:p>
        </w:tc>
        <w:tc>
          <w:tcPr>
            <w:tcW w:w="66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58</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324</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21.6</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378</w:t>
            </w:r>
          </w:p>
        </w:tc>
        <w:tc>
          <w:tcPr>
            <w:tcW w:w="608" w:type="pct"/>
            <w:tcBorders>
              <w:top w:val="nil"/>
              <w:left w:val="nil"/>
              <w:bottom w:val="single" w:color="auto" w:sz="4" w:space="0"/>
              <w:right w:val="single" w:color="auto" w:sz="12"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25.2</w:t>
            </w:r>
          </w:p>
        </w:tc>
      </w:tr>
      <w:tr>
        <w:tblPrEx>
          <w:tblCellMar>
            <w:top w:w="0" w:type="dxa"/>
            <w:left w:w="108" w:type="dxa"/>
            <w:bottom w:w="0" w:type="dxa"/>
            <w:right w:w="108" w:type="dxa"/>
          </w:tblCellMar>
        </w:tblPrEx>
        <w:trPr>
          <w:trHeight w:val="851" w:hRule="atLeast"/>
        </w:trPr>
        <w:tc>
          <w:tcPr>
            <w:tcW w:w="509" w:type="pc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Ⅲ</w:t>
            </w:r>
          </w:p>
        </w:tc>
        <w:tc>
          <w:tcPr>
            <w:tcW w:w="4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555</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37</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525</w:t>
            </w:r>
          </w:p>
        </w:tc>
        <w:tc>
          <w:tcPr>
            <w:tcW w:w="66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164</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10.93</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254</w:t>
            </w:r>
          </w:p>
        </w:tc>
        <w:tc>
          <w:tcPr>
            <w:tcW w:w="608" w:type="pct"/>
            <w:tcBorders>
              <w:top w:val="nil"/>
              <w:left w:val="nil"/>
              <w:bottom w:val="single" w:color="auto" w:sz="4" w:space="0"/>
              <w:right w:val="single" w:color="auto" w:sz="12"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16.93</w:t>
            </w:r>
          </w:p>
        </w:tc>
      </w:tr>
      <w:tr>
        <w:tblPrEx>
          <w:tblCellMar>
            <w:top w:w="0" w:type="dxa"/>
            <w:left w:w="108" w:type="dxa"/>
            <w:bottom w:w="0" w:type="dxa"/>
            <w:right w:w="108" w:type="dxa"/>
          </w:tblCellMar>
        </w:tblPrEx>
        <w:trPr>
          <w:trHeight w:val="851" w:hRule="atLeast"/>
        </w:trPr>
        <w:tc>
          <w:tcPr>
            <w:tcW w:w="509" w:type="pc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Ⅳ</w:t>
            </w:r>
          </w:p>
        </w:tc>
        <w:tc>
          <w:tcPr>
            <w:tcW w:w="4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328</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21.87</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319</w:t>
            </w:r>
          </w:p>
        </w:tc>
        <w:tc>
          <w:tcPr>
            <w:tcW w:w="66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21.27</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w:t>
            </w:r>
          </w:p>
        </w:tc>
        <w:tc>
          <w:tcPr>
            <w:tcW w:w="665"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6.8</w:t>
            </w:r>
          </w:p>
        </w:tc>
        <w:tc>
          <w:tcPr>
            <w:tcW w:w="41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166</w:t>
            </w:r>
          </w:p>
        </w:tc>
        <w:tc>
          <w:tcPr>
            <w:tcW w:w="608" w:type="pct"/>
            <w:tcBorders>
              <w:top w:val="nil"/>
              <w:left w:val="nil"/>
              <w:bottom w:val="single" w:color="auto" w:sz="4" w:space="0"/>
              <w:right w:val="single" w:color="auto" w:sz="12"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11.07</w:t>
            </w:r>
          </w:p>
        </w:tc>
      </w:tr>
      <w:tr>
        <w:tblPrEx>
          <w:tblCellMar>
            <w:top w:w="0" w:type="dxa"/>
            <w:left w:w="108" w:type="dxa"/>
            <w:bottom w:w="0" w:type="dxa"/>
            <w:right w:w="108" w:type="dxa"/>
          </w:tblCellMar>
        </w:tblPrEx>
        <w:trPr>
          <w:trHeight w:val="4366" w:hRule="atLeast"/>
        </w:trPr>
        <w:tc>
          <w:tcPr>
            <w:tcW w:w="509" w:type="pct"/>
            <w:vMerge w:val="restart"/>
            <w:tcBorders>
              <w:top w:val="nil"/>
              <w:left w:val="single" w:color="auto" w:sz="12" w:space="0"/>
              <w:bottom w:val="single" w:color="000000" w:sz="8" w:space="0"/>
              <w:right w:val="single" w:color="auto"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使</w:t>
            </w:r>
          </w:p>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用</w:t>
            </w:r>
          </w:p>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说</w:t>
            </w:r>
          </w:p>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明</w:t>
            </w:r>
          </w:p>
        </w:tc>
        <w:tc>
          <w:tcPr>
            <w:tcW w:w="4491" w:type="pct"/>
            <w:gridSpan w:val="8"/>
            <w:tcBorders>
              <w:top w:val="single" w:color="auto" w:sz="4" w:space="0"/>
              <w:left w:val="nil"/>
              <w:bottom w:val="single" w:color="auto" w:sz="4" w:space="0"/>
              <w:right w:val="single" w:color="auto" w:sz="12" w:space="0"/>
            </w:tcBorders>
            <w:shd w:val="clear" w:color="auto" w:fill="auto"/>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1、基准地价内涵：</w:t>
            </w: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①基准地价评估期日为2020年1月1日；</w:t>
            </w: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②土地使用年期按法定最高出让年限设定，即商服用地40年、住宅用地70年、工矿仓储用地50年，公共服务用地为50年；</w:t>
            </w: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③土地开发程度设定为“七通一平” （七通是指宗地红线外供水、排水、通路、通电、通讯、供热、供气，一平指宗地红线内场地平整）。通常根据评估范围内同一用途现状平均土地开发程度或2/3以上面积已经达到宗地红线外基础设施平均水平、宗地红线内“场地平整”设定土地开发水平；</w:t>
            </w: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④容积率根据土地级别的现状平均容积率以及规划容积率等条件进行综合设定，本次基准地价更新设定的商服用地容积率为2.2，住宅用地容积率为2.0，工矿仓储用地容积率为1，公共管理与公共服务用地容积率为1.2；</w:t>
            </w:r>
          </w:p>
        </w:tc>
      </w:tr>
      <w:tr>
        <w:tblPrEx>
          <w:tblCellMar>
            <w:top w:w="0" w:type="dxa"/>
            <w:left w:w="108" w:type="dxa"/>
            <w:bottom w:w="0" w:type="dxa"/>
            <w:right w:w="108" w:type="dxa"/>
          </w:tblCellMar>
        </w:tblPrEx>
        <w:trPr>
          <w:trHeight w:val="856" w:hRule="atLeast"/>
        </w:trPr>
        <w:tc>
          <w:tcPr>
            <w:tcW w:w="509" w:type="pct"/>
            <w:vMerge w:val="continue"/>
            <w:tcBorders>
              <w:top w:val="nil"/>
              <w:left w:val="single" w:color="auto" w:sz="12" w:space="0"/>
              <w:bottom w:val="single" w:color="000000" w:sz="8"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491" w:type="pct"/>
            <w:gridSpan w:val="8"/>
            <w:tcBorders>
              <w:top w:val="single" w:color="auto" w:sz="4" w:space="0"/>
              <w:left w:val="nil"/>
              <w:bottom w:val="single" w:color="auto" w:sz="4" w:space="0"/>
              <w:right w:val="single" w:color="auto" w:sz="12" w:space="0"/>
            </w:tcBorders>
            <w:shd w:val="clear" w:color="auto" w:fill="auto"/>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、泾川县城区国有建设用地基准地价评估，将土地用途划分为商服用地、住宅用地、工业用地和公共管理与公共服务用地四类。</w:t>
            </w:r>
          </w:p>
        </w:tc>
      </w:tr>
      <w:tr>
        <w:tblPrEx>
          <w:tblCellMar>
            <w:top w:w="0" w:type="dxa"/>
            <w:left w:w="108" w:type="dxa"/>
            <w:bottom w:w="0" w:type="dxa"/>
            <w:right w:w="108" w:type="dxa"/>
          </w:tblCellMar>
        </w:tblPrEx>
        <w:trPr>
          <w:trHeight w:val="803" w:hRule="atLeast"/>
        </w:trPr>
        <w:tc>
          <w:tcPr>
            <w:tcW w:w="509" w:type="pct"/>
            <w:vMerge w:val="continue"/>
            <w:tcBorders>
              <w:top w:val="nil"/>
              <w:left w:val="single" w:color="auto" w:sz="12" w:space="0"/>
              <w:bottom w:val="single" w:color="auto" w:sz="12"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491" w:type="pct"/>
            <w:gridSpan w:val="8"/>
            <w:tcBorders>
              <w:top w:val="single" w:color="auto" w:sz="4" w:space="0"/>
              <w:left w:val="nil"/>
              <w:bottom w:val="single" w:color="auto" w:sz="12" w:space="0"/>
              <w:right w:val="single" w:color="auto" w:sz="12" w:space="0"/>
            </w:tcBorders>
            <w:shd w:val="clear" w:color="auto" w:fill="auto"/>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3、土地级别：泾川县城区国有建设用地土地级别以《泾川县城区土地级别与基准地价更新图》为准。</w:t>
            </w:r>
          </w:p>
        </w:tc>
      </w:tr>
    </w:tbl>
    <w:p>
      <w:pPr>
        <w:jc w:val="cente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DF4C6B"/>
    <w:multiLevelType w:val="multilevel"/>
    <w:tmpl w:val="2BDF4C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A"/>
    <w:rsid w:val="000C0CC8"/>
    <w:rsid w:val="0019018A"/>
    <w:rsid w:val="00286E98"/>
    <w:rsid w:val="002C2254"/>
    <w:rsid w:val="00304EC1"/>
    <w:rsid w:val="003B685A"/>
    <w:rsid w:val="0047749E"/>
    <w:rsid w:val="005E7F13"/>
    <w:rsid w:val="00827BED"/>
    <w:rsid w:val="00870EF9"/>
    <w:rsid w:val="00992430"/>
    <w:rsid w:val="0099397D"/>
    <w:rsid w:val="009942F6"/>
    <w:rsid w:val="00A2173D"/>
    <w:rsid w:val="00A97DC4"/>
    <w:rsid w:val="00AE7795"/>
    <w:rsid w:val="00BA5A62"/>
    <w:rsid w:val="00C44932"/>
    <w:rsid w:val="00C45BE3"/>
    <w:rsid w:val="00C9053E"/>
    <w:rsid w:val="00D33F2F"/>
    <w:rsid w:val="00D769C3"/>
    <w:rsid w:val="00D90C12"/>
    <w:rsid w:val="00D9484D"/>
    <w:rsid w:val="00F94A55"/>
    <w:rsid w:val="00FC58F5"/>
    <w:rsid w:val="2BF92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9"/>
    <w:qFormat/>
    <w:uiPriority w:val="0"/>
    <w:pPr>
      <w:ind w:firstLine="280" w:firstLineChars="100"/>
    </w:pPr>
    <w:rPr>
      <w:rFonts w:ascii="Times New Roman" w:hAnsi="Times New Roman" w:eastAsia="仿宋_GB2312" w:cs="Times New Roman"/>
      <w:sz w:val="28"/>
      <w:szCs w:val="28"/>
      <w:lang w:val="en-GB"/>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纯文本 Char"/>
    <w:basedOn w:val="6"/>
    <w:link w:val="2"/>
    <w:qFormat/>
    <w:uiPriority w:val="0"/>
    <w:rPr>
      <w:rFonts w:ascii="Times New Roman" w:hAnsi="Times New Roman" w:eastAsia="仿宋_GB2312" w:cs="Times New Roman"/>
      <w:sz w:val="28"/>
      <w:szCs w:val="28"/>
      <w:lang w:val="en-GB"/>
    </w:rPr>
  </w:style>
  <w:style w:type="paragraph" w:styleId="10">
    <w:name w:val="List Paragraph"/>
    <w:basedOn w:val="1"/>
    <w:qFormat/>
    <w:uiPriority w:val="34"/>
    <w:pPr>
      <w:ind w:firstLine="420" w:firstLineChars="200"/>
    </w:pPr>
  </w:style>
  <w:style w:type="paragraph" w:customStyle="1" w:styleId="11">
    <w:name w:val="文本"/>
    <w:basedOn w:val="1"/>
    <w:link w:val="12"/>
    <w:qFormat/>
    <w:uiPriority w:val="0"/>
    <w:pPr>
      <w:spacing w:line="500" w:lineRule="exact"/>
      <w:ind w:firstLine="200" w:firstLineChars="200"/>
    </w:pPr>
    <w:rPr>
      <w:rFonts w:ascii="Times New Roman" w:hAnsi="Times New Roman" w:eastAsia="仿宋_GB2312" w:cs="Times New Roman"/>
      <w:sz w:val="28"/>
      <w:szCs w:val="24"/>
    </w:rPr>
  </w:style>
  <w:style w:type="character" w:customStyle="1" w:styleId="12">
    <w:name w:val="文本 Char"/>
    <w:link w:val="11"/>
    <w:qFormat/>
    <w:uiPriority w:val="0"/>
    <w:rPr>
      <w:rFonts w:ascii="Times New Roman" w:hAnsi="Times New Roman" w:eastAsia="仿宋_GB2312"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6</Pages>
  <Words>408</Words>
  <Characters>2332</Characters>
  <Lines>19</Lines>
  <Paragraphs>5</Paragraphs>
  <TotalTime>66</TotalTime>
  <ScaleCrop>false</ScaleCrop>
  <LinksUpToDate>false</LinksUpToDate>
  <CharactersWithSpaces>2735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2022-01-09T05:14:00Z</dcterms:created>
  <dc:creator>China</dc:creator>
  <cp:lastModifiedBy>Jon  Lon</cp:lastModifiedBy>
  <cp:lastPrinted>2022-01-10T01:44:44Z</cp:lastPrinted>
  <dcterms:modified xsi:type="dcterms:W3CDTF">2022-01-11T01:36:18Z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5496ECEC33A44E0D997445081170F67E</vt:lpwstr>
  </property>
</Properties>
</file>